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D1E" w:rsidRDefault="00EA2D1E" w:rsidP="00EA2D1E">
      <w:pPr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Toc118726611"/>
      <w:bookmarkEnd w:id="0"/>
      <w:r>
        <w:rPr>
          <w:rFonts w:ascii="Times New Roman" w:hAnsi="Times New Roman" w:cs="Times New Roman"/>
          <w:b/>
          <w:sz w:val="24"/>
          <w:szCs w:val="24"/>
          <w:lang w:val="ru-RU"/>
        </w:rPr>
        <w:t>Приложение 1</w:t>
      </w:r>
    </w:p>
    <w:p w:rsidR="00EA2D1E" w:rsidRDefault="00EA2D1E" w:rsidP="00EA2D1E">
      <w:pPr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к основной образовательной программе</w:t>
      </w:r>
    </w:p>
    <w:p w:rsidR="00EA2D1E" w:rsidRDefault="00EA2D1E" w:rsidP="00EA2D1E">
      <w:pPr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среднего общего образования, </w:t>
      </w:r>
    </w:p>
    <w:p w:rsidR="00EA2D1E" w:rsidRDefault="00EA2D1E" w:rsidP="00EA2D1E">
      <w:pPr>
        <w:spacing w:before="0" w:beforeAutospacing="0" w:after="0" w:afterAutospacing="0"/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утвержденной приказом от 29.08.2025 №159</w:t>
      </w:r>
    </w:p>
    <w:p w:rsidR="00EA2D1E" w:rsidRDefault="00EA2D1E" w:rsidP="00EA2D1E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Рабочая программа по учебному курсу </w:t>
      </w: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Геометрия</w:t>
      </w: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8C4E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базового уровня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учебного предмета «Математика»</w:t>
      </w: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A2D1E" w:rsidRDefault="00EA2D1E" w:rsidP="00EA2D1E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EA2D1E" w:rsidRPr="008C4EDD" w:rsidRDefault="00EA2D1E" w:rsidP="00EA2D1E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8C4E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A2D1E" w:rsidRDefault="00EA2D1E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7C26D8" w:rsidRPr="00EA2D1E" w:rsidRDefault="00EA2D1E" w:rsidP="00EA2D1E">
      <w:pPr>
        <w:spacing w:line="600" w:lineRule="atLeast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  <w:r w:rsidRPr="00EA2D1E">
        <w:rPr>
          <w:b/>
          <w:bCs/>
          <w:color w:val="252525"/>
          <w:spacing w:val="-2"/>
          <w:sz w:val="48"/>
          <w:szCs w:val="48"/>
          <w:lang w:val="ru-RU"/>
        </w:rPr>
        <w:t>Планируемые результаты освоения учебного курса</w:t>
      </w:r>
    </w:p>
    <w:p w:rsidR="007C26D8" w:rsidRPr="00EA2D1E" w:rsidRDefault="00EA2D1E" w:rsidP="00EA2D1E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EA2D1E">
        <w:rPr>
          <w:b/>
          <w:bCs/>
          <w:color w:val="252525"/>
          <w:spacing w:val="-2"/>
          <w:sz w:val="42"/>
          <w:szCs w:val="42"/>
          <w:lang w:val="ru-RU"/>
        </w:rPr>
        <w:t>Личностные результаты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«Геометрия»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характеризуются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Гражданское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представлением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основах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функционирования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структур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процедур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выборы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опросы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умением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социальными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институтами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функциями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назначением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Патриотическое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прошлому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настоящему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ценностным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отношением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достижениям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российских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математиков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науках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технологиях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Духовно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нравственного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воспитания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осознанием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духовных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этического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связанного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практическим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рименением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ученого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осознанием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Эстетическое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эстетическим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отношением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миру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эстетику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рассуждени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восприимчивостью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математическим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аспектам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Физическое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интересах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здоровое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сбалансированный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регулярная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физическая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активность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спортивно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оздоровительной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Трудовое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готовностью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осознанием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трудолюбия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интересом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различным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сферам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связанным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математикой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приложениями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умением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совершать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осознанный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будущей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реализовывать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жизненные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готовностью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способностью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математическому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самообра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зованию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готовностью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активному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участию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Экологическое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воспитание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состоя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осознанием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глобального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экологических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ориентацией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поступков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Ценности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научного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познания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современному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практики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пониманием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человеческой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развит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цивилизации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овладением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языком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готовностью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проектную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исследовательскую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индивидуально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proofErr w:type="spellStart"/>
      <w:r w:rsidRPr="00EA2D1E">
        <w:rPr>
          <w:b/>
          <w:bCs/>
          <w:color w:val="252525"/>
          <w:spacing w:val="-2"/>
          <w:sz w:val="42"/>
          <w:szCs w:val="42"/>
          <w:lang w:val="ru-RU"/>
        </w:rPr>
        <w:t>Метапредметные</w:t>
      </w:r>
      <w:proofErr w:type="spellEnd"/>
      <w:r w:rsidRPr="00EA2D1E">
        <w:rPr>
          <w:b/>
          <w:bCs/>
          <w:color w:val="252525"/>
          <w:spacing w:val="-2"/>
          <w:sz w:val="42"/>
          <w:szCs w:val="42"/>
          <w:lang w:val="ru-RU"/>
        </w:rPr>
        <w:t xml:space="preserve"> результаты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«Геометрия»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характеризуются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овладением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познавательными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коммуникативными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регулятивными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познавательные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формирова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базовых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когнитивных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proofErr w:type="gramEnd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логических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C26D8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C26D8" w:rsidRPr="00EA2D1E" w:rsidRDefault="00EA2D1E" w:rsidP="00EA2D1E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существенные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существенный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признак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проводимого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C26D8" w:rsidRPr="00EA2D1E" w:rsidRDefault="00EA2D1E" w:rsidP="00EA2D1E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преобразовыва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утвердительные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отрицательные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единичные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частные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условные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C26D8" w:rsidRPr="00EA2D1E" w:rsidRDefault="00EA2D1E" w:rsidP="00EA2D1E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взаимосвязи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противоречия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фактах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наблюдениях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утверждениях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противор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ечий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C26D8" w:rsidRPr="00EA2D1E" w:rsidRDefault="00EA2D1E" w:rsidP="00EA2D1E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логики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дедуктивных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индуктивных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умозаключений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умозаключений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аналогии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C26D8" w:rsidRPr="00EA2D1E" w:rsidRDefault="00EA2D1E" w:rsidP="00EA2D1E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проводить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доказательства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утверждений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противного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выстраивать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аргументацию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обосновывать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C26D8" w:rsidRPr="00EA2D1E" w:rsidRDefault="00EA2D1E" w:rsidP="00EA2D1E">
      <w:pPr>
        <w:numPr>
          <w:ilvl w:val="0"/>
          <w:numId w:val="5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вариантов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выделенных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критериев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C26D8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C26D8" w:rsidRPr="00EA2D1E" w:rsidRDefault="00EA2D1E" w:rsidP="00EA2D1E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фиксирующие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противоречие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проблему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искомое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данное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формировать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гипотезу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C26D8" w:rsidRPr="00EA2D1E" w:rsidRDefault="00EA2D1E" w:rsidP="00EA2D1E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спланированный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ксперимент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установлению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выявлению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зависимостей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объектами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явлениями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процессами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C26D8" w:rsidRPr="00EA2D1E" w:rsidRDefault="00EA2D1E" w:rsidP="00EA2D1E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проведенного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исследо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выводов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обобщений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C26D8" w:rsidRPr="00EA2D1E" w:rsidRDefault="00EA2D1E" w:rsidP="00EA2D1E">
      <w:pPr>
        <w:numPr>
          <w:ilvl w:val="0"/>
          <w:numId w:val="6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возможное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предположения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C26D8" w:rsidRPr="00EA2D1E" w:rsidRDefault="00EA2D1E" w:rsidP="00EA2D1E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дефициты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ответа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вопрос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C26D8" w:rsidRPr="00EA2D1E" w:rsidRDefault="00EA2D1E" w:rsidP="00EA2D1E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C26D8" w:rsidRPr="00EA2D1E" w:rsidRDefault="00EA2D1E" w:rsidP="00EA2D1E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структурировать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иллюстрировать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графически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C26D8" w:rsidRPr="00EA2D1E" w:rsidRDefault="00EA2D1E" w:rsidP="00EA2D1E">
      <w:pPr>
        <w:numPr>
          <w:ilvl w:val="0"/>
          <w:numId w:val="7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C26D8" w:rsidRPr="00EA2D1E" w:rsidRDefault="00EA2D1E" w:rsidP="00EA2D1E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сужд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целями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ясно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грамотно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устных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письменных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текстах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пояснения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комментировать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полученный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C26D8" w:rsidRPr="00EA2D1E" w:rsidRDefault="00EA2D1E" w:rsidP="00EA2D1E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обсуждения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существу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бсуждаемой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решаемой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высказывать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нацеленные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суждениями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обнаруживать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различие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сходство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корректной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разногласия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возра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жения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C26D8" w:rsidRPr="00EA2D1E" w:rsidRDefault="00EA2D1E" w:rsidP="00EA2D1E">
      <w:pPr>
        <w:numPr>
          <w:ilvl w:val="0"/>
          <w:numId w:val="8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эксперимента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формат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выступления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Сотрудничество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C26D8" w:rsidRPr="00EA2D1E" w:rsidRDefault="00EA2D1E" w:rsidP="00EA2D1E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преимущества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командной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индивидуаль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договариваться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обсуждать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обобщать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C26D8" w:rsidRPr="00EA2D1E" w:rsidRDefault="00EA2D1E" w:rsidP="00EA2D1E">
      <w:pPr>
        <w:numPr>
          <w:ilvl w:val="0"/>
          <w:numId w:val="9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обсуждения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мнений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мозговые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штурмы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участниками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вз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аимодействия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регулятивные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смысловых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Самоорганизация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C26D8" w:rsidRPr="00EA2D1E" w:rsidRDefault="00EA2D1E" w:rsidP="00EA2D1E">
      <w:pPr>
        <w:numPr>
          <w:ilvl w:val="0"/>
          <w:numId w:val="10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алгоритм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озможностей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корректировать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новой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7C26D8" w:rsidRPr="00EA2D1E" w:rsidRDefault="00EA2D1E" w:rsidP="00EA2D1E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совершаемых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мыслительных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самопроверки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амоконтроля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C26D8" w:rsidRPr="00EA2D1E" w:rsidRDefault="00EA2D1E" w:rsidP="00EA2D1E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предвидеть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трудности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найденных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трудностей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C26D8" w:rsidRPr="00EA2D1E" w:rsidRDefault="00EA2D1E" w:rsidP="00EA2D1E">
      <w:pPr>
        <w:numPr>
          <w:ilvl w:val="0"/>
          <w:numId w:val="1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ошибку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приобретенному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опыту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EA2D1E">
        <w:rPr>
          <w:b/>
          <w:bCs/>
          <w:color w:val="252525"/>
          <w:spacing w:val="-2"/>
          <w:sz w:val="42"/>
          <w:szCs w:val="42"/>
          <w:lang w:val="ru-RU"/>
        </w:rPr>
        <w:t>Предметные результаты</w:t>
      </w:r>
      <w:r>
        <w:rPr>
          <w:b/>
          <w:bCs/>
          <w:color w:val="252525"/>
          <w:spacing w:val="-2"/>
          <w:sz w:val="42"/>
          <w:szCs w:val="42"/>
        </w:rPr>
        <w:t> 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10-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точка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аксиомы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стереометрии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следствия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параллельность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взаимное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двугранный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грани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двугранного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ребро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двугранного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линейный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двугранного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градусная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двугранного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Оперировать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выпуклый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невыпуклый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правильный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пирамида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призма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прямоугольный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параллелепипед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куб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выбирая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выпуклые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невыпуклые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правильные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наклонные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параллелепипеды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секущая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сечение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построения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сечений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методом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следов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выносные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чертежи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рисунков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емных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фигур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вид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сверху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сбоку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образцам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алгоритмам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аналитические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вычисление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расстояний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точками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точк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скрещивающимися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образцам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алгоритмам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аналитические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вычисление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углов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скрещивающимися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плоскостью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двугранных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углов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Вычислять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объемы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призма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пирамида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формул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вычислять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соотношения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площадями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объемами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подобных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симметрия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симметрии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симметрии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фигуры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преобразовывать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пространственных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фигурах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представленную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чертежах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рисунках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геометрические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стереометрических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предполагающих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шагов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заданы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явной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простейшие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программные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стереометрических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проявление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геометрии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искусстве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практике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реальные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сформулированной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моделировать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реальные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геометрии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исследовать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построенные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модели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теорем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алгебры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свя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занные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нахождением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цилиндрическая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образующие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цилиндрической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цилиндр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коническая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образующие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конической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конус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сферическая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Распознава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цилиндр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конус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сфера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шар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Классифицировать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взаимное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шаровой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сегмент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сегмента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шаровой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слой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шаровог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слоя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шарового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слоя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шаровой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сектор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Вычислять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объемы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формул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вписанный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сферу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описанный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сфера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вписанная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Вычислять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соотношения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площадями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объемами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подобных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Изображать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изучаемые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фигуры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чертежных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выносные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чертежи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рисунков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объемных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фигур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вид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све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рху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сбоку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снизу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преобразовывать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пространственных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фигурах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представленную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чертежах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рисунках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сложе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вычитания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умножения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какими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свойствами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обладают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параллелепипеда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декартовы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координаты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модуль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равенство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координаты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векторами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скалярное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произведение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коллинеарные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компланарные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сумму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произведение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векторами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скалярное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произведение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раскладывать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двум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неколлинеарным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векторам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уравнением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декартовой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координат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Применять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геометрические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стереометрических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предполагающих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шагов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заданы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явной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простейшие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геометрические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векторно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координатного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метода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доказательство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образцам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алгоритмам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применяя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известные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стандартных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простейшие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программные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стереометрических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проявление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геометрии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искусстве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практике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реальные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изученные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математически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сформулированной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моделировать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реальные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языке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геометрии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исследовать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построенные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геометри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теорем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алгебры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решать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нахождением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величин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spacing w:line="600" w:lineRule="atLeast"/>
        <w:jc w:val="both"/>
        <w:rPr>
          <w:b/>
          <w:bCs/>
          <w:color w:val="252525"/>
          <w:spacing w:val="-2"/>
          <w:sz w:val="48"/>
          <w:szCs w:val="48"/>
          <w:lang w:val="ru-RU"/>
        </w:rPr>
      </w:pPr>
      <w:r w:rsidRPr="00EA2D1E">
        <w:rPr>
          <w:b/>
          <w:bCs/>
          <w:color w:val="252525"/>
          <w:spacing w:val="-2"/>
          <w:sz w:val="48"/>
          <w:szCs w:val="48"/>
          <w:lang w:val="ru-RU"/>
        </w:rPr>
        <w:t>Содержание учебного курса</w:t>
      </w:r>
    </w:p>
    <w:p w:rsidR="007C26D8" w:rsidRPr="00EA2D1E" w:rsidRDefault="00EA2D1E" w:rsidP="00EA2D1E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EA2D1E">
        <w:rPr>
          <w:b/>
          <w:bCs/>
          <w:color w:val="252525"/>
          <w:spacing w:val="-2"/>
          <w:sz w:val="42"/>
          <w:szCs w:val="42"/>
          <w:lang w:val="ru-RU"/>
        </w:rPr>
        <w:t>10-й класс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Прямые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плоскости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пространстве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стереометрии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Точка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пространс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тво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аксиоматическом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построении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стереометрии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аксиомы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стереометрии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следствия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Взаимное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пересекающиеся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параллельные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скрещивающиеся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Параллельность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параллел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ьные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параллельность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параллельность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Углы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сонаправленными</w:t>
      </w:r>
      <w:proofErr w:type="spellEnd"/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сторонами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Параллельность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параллельные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параллельных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Простейшие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пространственные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фигуры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тетраэдр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куб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параллелепипед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сечений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перпендикулярные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параллельные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перпендикулярные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признак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теорема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Углы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плоскостью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двугранный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линейный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двугранного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угла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Перпендикуляр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наклонные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оекция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фигуры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признак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Теорема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перпендикулярах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Многогранники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Понятие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выпуклые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невыпуклые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развертка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огранника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Призма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угольная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призма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грани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наклонная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боковая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полная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Параллелепипед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прямоугольный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параллелепипед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свойства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Пирамида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угольная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пирамида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грани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пирамиды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боковая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полная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пирамиды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правильная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усеченная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пирамида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пирамиды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Правильные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правильного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правильная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призма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правильная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пирамида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правильная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треугольная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пирамида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правильный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тетраэдр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куб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едставление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правильных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многогранниках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октаэдр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додекаэдр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икосаэдр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пирамиды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Симметрия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симметрия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Элементы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симметрии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пирамидах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параллелепипедах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правильных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многогранниках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Вычис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ление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ребра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диагонали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углы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оснований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теорема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правильной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пирамиды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теорема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усеченной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пирамиды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пирамиды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призмы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Подобные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Соотношения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площадями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объемами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подобных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spacing w:line="600" w:lineRule="atLeast"/>
        <w:jc w:val="both"/>
        <w:rPr>
          <w:b/>
          <w:bCs/>
          <w:color w:val="252525"/>
          <w:spacing w:val="-2"/>
          <w:sz w:val="42"/>
          <w:szCs w:val="42"/>
          <w:lang w:val="ru-RU"/>
        </w:rPr>
      </w:pPr>
      <w:r w:rsidRPr="00EA2D1E">
        <w:rPr>
          <w:b/>
          <w:bCs/>
          <w:color w:val="252525"/>
          <w:spacing w:val="-2"/>
          <w:sz w:val="42"/>
          <w:szCs w:val="42"/>
          <w:lang w:val="ru-RU"/>
        </w:rPr>
        <w:t>11-й класс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Тела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вращения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Цилиндрическая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образующие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цилиндрической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цилиндрической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Цилиндр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боковая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образующая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Коническая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образующие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конической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вершина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конической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Конус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вершина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образующая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боковой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Усеченный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конус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образующие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боковая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Сфера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шар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радиус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диаметр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Взаимное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касательная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Изображение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Развертка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цилиндра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конуса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Комбинации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описанный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сфера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вписанная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многогранник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вращения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свойс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тва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объемов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Теорема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прямоугольного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параллелепипеда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следствия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цилиндра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конуса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шара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Подобные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Соотношения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площадями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объемами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подобных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тел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Сечения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цилиндра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парал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лельно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конуса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параллельное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основанию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проходящее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вершину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сечения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шара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Векторы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координаты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пространстве</w:t>
      </w:r>
    </w:p>
    <w:p w:rsidR="007C26D8" w:rsidRPr="00EA2D1E" w:rsidRDefault="00EA2D1E" w:rsidP="00EA2D1E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Сложение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вычитание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Умножение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число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Разложение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трем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некомпланарным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векторам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параллелепипеда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векторами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Прямоугольная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координат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Координаты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вектора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Простейшие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координатах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Угол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векторами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Скалярное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произведение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Вычисление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углов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плоскостями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Координатно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векторный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геометрических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Default="00EA2D1E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EA2D1E">
        <w:rPr>
          <w:b/>
          <w:bCs/>
          <w:color w:val="252525"/>
          <w:spacing w:val="-2"/>
          <w:sz w:val="48"/>
          <w:szCs w:val="48"/>
          <w:lang w:val="ru-RU"/>
        </w:rPr>
        <w:t>Тематическое планирование</w:t>
      </w:r>
    </w:p>
    <w:p w:rsidR="00EA2D1E" w:rsidRDefault="00EA2D1E" w:rsidP="00EA2D1E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2"/>
        <w:gridCol w:w="3556"/>
        <w:gridCol w:w="1550"/>
        <w:gridCol w:w="4028"/>
      </w:tblGrid>
      <w:tr w:rsidR="00EA2D1E" w:rsidTr="00B5714B">
        <w:trPr>
          <w:trHeight w:val="309"/>
          <w:tblCellSpacing w:w="20" w:type="nil"/>
        </w:trPr>
        <w:tc>
          <w:tcPr>
            <w:tcW w:w="7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2D1E" w:rsidRDefault="00EA2D1E" w:rsidP="00B5714B">
            <w:pPr>
              <w:spacing w:after="0"/>
              <w:ind w:left="135"/>
            </w:pPr>
          </w:p>
        </w:tc>
        <w:tc>
          <w:tcPr>
            <w:tcW w:w="35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2D1E" w:rsidRDefault="00EA2D1E" w:rsidP="00B5714B">
            <w:pPr>
              <w:spacing w:after="0"/>
              <w:ind w:left="135"/>
            </w:pPr>
          </w:p>
        </w:tc>
        <w:tc>
          <w:tcPr>
            <w:tcW w:w="1550" w:type="dxa"/>
            <w:vMerge w:val="restart"/>
          </w:tcPr>
          <w:p w:rsidR="00EA2D1E" w:rsidRDefault="00EA2D1E" w:rsidP="00B5714B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0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2D1E" w:rsidRDefault="00EA2D1E" w:rsidP="00B5714B">
            <w:pPr>
              <w:spacing w:after="0"/>
              <w:ind w:left="135"/>
            </w:pPr>
          </w:p>
        </w:tc>
      </w:tr>
      <w:tr w:rsidR="00EA2D1E" w:rsidTr="00B5714B">
        <w:trPr>
          <w:trHeight w:val="509"/>
          <w:tblCellSpacing w:w="20" w:type="nil"/>
        </w:trPr>
        <w:tc>
          <w:tcPr>
            <w:tcW w:w="7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D1E" w:rsidRDefault="00EA2D1E" w:rsidP="00B5714B"/>
        </w:tc>
        <w:tc>
          <w:tcPr>
            <w:tcW w:w="35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D1E" w:rsidRDefault="00EA2D1E" w:rsidP="00B5714B"/>
        </w:tc>
        <w:tc>
          <w:tcPr>
            <w:tcW w:w="1550" w:type="dxa"/>
            <w:vMerge/>
          </w:tcPr>
          <w:p w:rsidR="00EA2D1E" w:rsidRDefault="00EA2D1E" w:rsidP="00B5714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0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D1E" w:rsidRDefault="00EA2D1E" w:rsidP="00B5714B"/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стереометрии: точка, прямая, плоскость, 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в пространстве: пересекающиеся, параллельные и скрещивающиеся прямые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параллельные прямые в пространстве; параллельность трёх прямых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сонаправленными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сторонами</w:t>
            </w:r>
            <w:proofErr w:type="spellEnd"/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в пространстве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в пространстве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пространственные фигуры на плоскости: тетраэдр, куб, параллелепипед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"Прямые и плоскости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плоскостей: признак перпендикулярности двух </w:t>
            </w: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плоскостей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  <w:proofErr w:type="spellEnd"/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"Перпендикулярность прямых и плоскостей" и "Углы между прямыми и плоскостями"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многогранника, основные элементы многогранника, выпуклые и невыпуклые многогранники; развёртка многогранника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призма; грани и основания призмы; прямая и наклонная призмы; боковая и полная поверхность призмы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 и его свойства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правильных многогранниках: октаэдр, </w:t>
            </w: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додекаэдр и икосаэдр.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элементов многогранников: рёбра, диагонали, углы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прямой призмы, площадь оснований, теорема о боковой поверхности прямой призмы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0F5D1F">
              <w:t>https://www.resh.edu.ru/subject/17/10/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объёме</w:t>
            </w:r>
            <w:proofErr w:type="spellEnd"/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RP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Многогранники. </w:t>
            </w: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Объёмы многогранников"</w:t>
            </w:r>
          </w:p>
        </w:tc>
        <w:tc>
          <w:tcPr>
            <w:tcW w:w="1550" w:type="dxa"/>
            <w:vAlign w:val="center"/>
          </w:tcPr>
          <w:p w:rsidR="00EA2D1E" w:rsidRPr="007300DA" w:rsidRDefault="00EA2D1E" w:rsidP="00B5714B">
            <w:pPr>
              <w:spacing w:after="0"/>
              <w:ind w:left="135"/>
              <w:jc w:val="center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00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Pr="007300DA" w:rsidRDefault="00EA2D1E" w:rsidP="00B5714B">
            <w:pPr>
              <w:rPr>
                <w:lang w:val="ru-RU"/>
              </w:rPr>
            </w:pPr>
            <w:r w:rsidRPr="009E0420">
              <w:t>https</w:t>
            </w:r>
            <w:r w:rsidRPr="007300DA">
              <w:rPr>
                <w:lang w:val="ru-RU"/>
              </w:rPr>
              <w:t>://</w:t>
            </w:r>
            <w:r w:rsidRPr="009E0420">
              <w:t>www</w:t>
            </w:r>
            <w:r w:rsidRPr="007300DA">
              <w:rPr>
                <w:lang w:val="ru-RU"/>
              </w:rPr>
              <w:t>.</w:t>
            </w:r>
            <w:proofErr w:type="spellStart"/>
            <w:r w:rsidRPr="009E0420">
              <w:t>resh</w:t>
            </w:r>
            <w:proofErr w:type="spellEnd"/>
            <w:r w:rsidRPr="007300DA">
              <w:rPr>
                <w:lang w:val="ru-RU"/>
              </w:rPr>
              <w:t>.</w:t>
            </w:r>
            <w:proofErr w:type="spellStart"/>
            <w:r w:rsidRPr="009E0420">
              <w:t>edu</w:t>
            </w:r>
            <w:proofErr w:type="spellEnd"/>
            <w:r w:rsidRPr="007300DA">
              <w:rPr>
                <w:lang w:val="ru-RU"/>
              </w:rPr>
              <w:t>.</w:t>
            </w:r>
            <w:proofErr w:type="spellStart"/>
            <w:r w:rsidRPr="009E0420">
              <w:t>ru</w:t>
            </w:r>
            <w:proofErr w:type="spellEnd"/>
            <w:r w:rsidRPr="007300DA">
              <w:rPr>
                <w:lang w:val="ru-RU"/>
              </w:rPr>
              <w:t>/</w:t>
            </w:r>
            <w:r w:rsidRPr="009E0420">
              <w:t>subject</w:t>
            </w:r>
            <w:r w:rsidRPr="007300DA">
              <w:rPr>
                <w:lang w:val="ru-RU"/>
              </w:rPr>
              <w:t>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Pr="007300DA" w:rsidRDefault="00EA2D1E" w:rsidP="00B5714B">
            <w:pPr>
              <w:spacing w:after="0"/>
              <w:rPr>
                <w:lang w:val="ru-RU"/>
              </w:rPr>
            </w:pPr>
            <w:r w:rsidRPr="007300DA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Вычисление расстояний: между двумя точками, от точки до прямой, от точки до плоскости, между скрещивающимися прямыми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712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Вычисление углов: между скрещивающимися прямыми, между прямой и плоскостью, двугранных углов, углов между плоскостями</w:t>
            </w:r>
          </w:p>
        </w:tc>
        <w:tc>
          <w:tcPr>
            <w:tcW w:w="1550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028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RPr="00AD0865" w:rsidTr="00B5714B">
        <w:trPr>
          <w:gridAfter w:val="1"/>
          <w:wAfter w:w="4028" w:type="dxa"/>
          <w:trHeight w:val="144"/>
          <w:tblCellSpacing w:w="20" w:type="nil"/>
        </w:trPr>
        <w:tc>
          <w:tcPr>
            <w:tcW w:w="4268" w:type="dxa"/>
            <w:gridSpan w:val="2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0" w:type="dxa"/>
          </w:tcPr>
          <w:p w:rsidR="00EA2D1E" w:rsidRPr="00AD0865" w:rsidRDefault="00EA2D1E" w:rsidP="00B571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</w:tr>
    </w:tbl>
    <w:p w:rsidR="00EA2D1E" w:rsidRPr="00AD0865" w:rsidRDefault="00EA2D1E" w:rsidP="00EA2D1E">
      <w:pPr>
        <w:rPr>
          <w:lang w:val="ru-RU"/>
        </w:rPr>
        <w:sectPr w:rsidR="00EA2D1E" w:rsidRPr="00AD0865" w:rsidSect="00AD0865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EA2D1E" w:rsidRDefault="00EA2D1E" w:rsidP="00EA2D1E">
      <w:pPr>
        <w:spacing w:after="0"/>
        <w:ind w:left="120"/>
      </w:pPr>
      <w:r w:rsidRPr="00AD08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1006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0"/>
        <w:gridCol w:w="3937"/>
        <w:gridCol w:w="1727"/>
        <w:gridCol w:w="3636"/>
      </w:tblGrid>
      <w:tr w:rsidR="00EA2D1E" w:rsidTr="00B5714B">
        <w:trPr>
          <w:trHeight w:val="144"/>
          <w:tblCellSpacing w:w="20" w:type="nil"/>
        </w:trPr>
        <w:tc>
          <w:tcPr>
            <w:tcW w:w="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2D1E" w:rsidRDefault="00EA2D1E" w:rsidP="00B5714B">
            <w:pPr>
              <w:spacing w:after="0"/>
              <w:ind w:left="135"/>
            </w:pPr>
          </w:p>
        </w:tc>
        <w:tc>
          <w:tcPr>
            <w:tcW w:w="5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2D1E" w:rsidRDefault="00EA2D1E" w:rsidP="00B5714B">
            <w:pPr>
              <w:spacing w:after="0"/>
              <w:ind w:left="135"/>
            </w:pPr>
          </w:p>
        </w:tc>
        <w:tc>
          <w:tcPr>
            <w:tcW w:w="1799" w:type="dxa"/>
          </w:tcPr>
          <w:p w:rsidR="00EA2D1E" w:rsidRDefault="00EA2D1E" w:rsidP="00B5714B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2D1E" w:rsidRDefault="00EA2D1E" w:rsidP="00B5714B">
            <w:pPr>
              <w:spacing w:after="0"/>
              <w:ind w:left="135"/>
            </w:pP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D1E" w:rsidRDefault="00EA2D1E" w:rsidP="00B5714B"/>
        </w:tc>
        <w:tc>
          <w:tcPr>
            <w:tcW w:w="52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D1E" w:rsidRDefault="00EA2D1E" w:rsidP="00B5714B"/>
        </w:tc>
        <w:tc>
          <w:tcPr>
            <w:tcW w:w="1799" w:type="dxa"/>
          </w:tcPr>
          <w:p w:rsidR="00EA2D1E" w:rsidRDefault="00EA2D1E" w:rsidP="00B5714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2D1E" w:rsidRDefault="00EA2D1E" w:rsidP="00B5714B"/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Сфера и шар: центр, радиус, диаметр; площадь поверхности сферы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сферы и плоскости; касательная плоскость к сфере; площадь сферы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сферы, шара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поверхности, ось цилиндрической поверхности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Цилиндр: основания и боковая поверхность, образующая и ось; площадь боковой и полной поверхности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цилиндра на плоскости. Развёртка цилиндра. Сечения цилиндра (плоскостью, параллельной или перпендикулярной оси цилиндра)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Коническая поверхность, образующие конической поверхности, ось и вершина конической поверхности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Конус: основание и вершина, образующая и ось; площадь боковой и полной поверхности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конус: образующие и высота; основания и боковая поверхность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конуса на плоскости. Развёртка конуса. Сечения конуса (плоскостью, параллельной основанию, и плоскостью, проходящей через вершину)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тел вращения и многогранников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Многогранник, описанный около сферы; сфера, вписанная в многогранник или в тело вращения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объёме. Основные свойства объёмов тел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площадь сферы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"Тела вращения" и "Объемы тел"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Вектор на плоскости и в пространстве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  <w:ind w:left="135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трём некомпланарным векторам.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применением правил действий с векторами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в пространстве. Координаты вектора. Простейшие задачи в координатах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векторами. Скалярное произведение векторов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 и координаты в пространстве"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стереометрии</w:t>
            </w:r>
          </w:p>
        </w:tc>
        <w:tc>
          <w:tcPr>
            <w:tcW w:w="1799" w:type="dxa"/>
            <w:vAlign w:val="center"/>
          </w:tcPr>
          <w:p w:rsidR="00EA2D1E" w:rsidRDefault="00EA2D1E" w:rsidP="00B5714B">
            <w:pPr>
              <w:spacing w:after="0"/>
              <w:ind w:left="135"/>
              <w:jc w:val="center"/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Default="00EA2D1E" w:rsidP="00B5714B">
            <w:r w:rsidRPr="009E0420">
              <w:t>https://www.resh.edu.ru/subject/17/11/</w:t>
            </w:r>
          </w:p>
        </w:tc>
      </w:tr>
      <w:tr w:rsidR="00EA2D1E" w:rsidRPr="00EA2D1E" w:rsidTr="00B5714B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A2D1E" w:rsidRDefault="00EA2D1E" w:rsidP="00B57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33</w:t>
            </w:r>
          </w:p>
        </w:tc>
        <w:tc>
          <w:tcPr>
            <w:tcW w:w="5224" w:type="dxa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799" w:type="dxa"/>
            <w:vAlign w:val="center"/>
          </w:tcPr>
          <w:p w:rsidR="00EA2D1E" w:rsidRPr="00AD0865" w:rsidRDefault="00EA2D1E" w:rsidP="00B5714B">
            <w:pPr>
              <w:spacing w:after="0"/>
              <w:ind w:left="135"/>
              <w:jc w:val="center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A2D1E" w:rsidRPr="00AD0865" w:rsidRDefault="00EA2D1E" w:rsidP="00B5714B">
            <w:pPr>
              <w:rPr>
                <w:lang w:val="ru-RU"/>
              </w:rPr>
            </w:pPr>
            <w:r w:rsidRPr="009E0420">
              <w:t>https</w:t>
            </w:r>
            <w:r w:rsidRPr="00AD0865">
              <w:rPr>
                <w:lang w:val="ru-RU"/>
              </w:rPr>
              <w:t>://</w:t>
            </w:r>
            <w:r w:rsidRPr="009E0420">
              <w:t>www</w:t>
            </w:r>
            <w:r w:rsidRPr="00AD0865">
              <w:rPr>
                <w:lang w:val="ru-RU"/>
              </w:rPr>
              <w:t>.</w:t>
            </w:r>
            <w:proofErr w:type="spellStart"/>
            <w:r w:rsidRPr="009E0420">
              <w:t>resh</w:t>
            </w:r>
            <w:proofErr w:type="spellEnd"/>
            <w:r w:rsidRPr="00AD0865">
              <w:rPr>
                <w:lang w:val="ru-RU"/>
              </w:rPr>
              <w:t>.</w:t>
            </w:r>
            <w:proofErr w:type="spellStart"/>
            <w:r w:rsidRPr="009E0420">
              <w:t>edu</w:t>
            </w:r>
            <w:proofErr w:type="spellEnd"/>
            <w:r w:rsidRPr="00AD0865">
              <w:rPr>
                <w:lang w:val="ru-RU"/>
              </w:rPr>
              <w:t>.</w:t>
            </w:r>
            <w:proofErr w:type="spellStart"/>
            <w:r w:rsidRPr="009E0420">
              <w:t>ru</w:t>
            </w:r>
            <w:proofErr w:type="spellEnd"/>
            <w:r w:rsidRPr="00AD0865">
              <w:rPr>
                <w:lang w:val="ru-RU"/>
              </w:rPr>
              <w:t>/</w:t>
            </w:r>
            <w:r w:rsidRPr="009E0420">
              <w:t>subject</w:t>
            </w:r>
            <w:r w:rsidRPr="00AD0865">
              <w:rPr>
                <w:lang w:val="ru-RU"/>
              </w:rPr>
              <w:t>/17/11/</w:t>
            </w:r>
          </w:p>
        </w:tc>
      </w:tr>
      <w:tr w:rsidR="00EA2D1E" w:rsidRPr="00AD0865" w:rsidTr="00B5714B">
        <w:trPr>
          <w:gridAfter w:val="1"/>
          <w:wAfter w:w="2221" w:type="dxa"/>
          <w:trHeight w:val="144"/>
          <w:tblCellSpacing w:w="20" w:type="nil"/>
        </w:trPr>
        <w:tc>
          <w:tcPr>
            <w:tcW w:w="6040" w:type="dxa"/>
            <w:gridSpan w:val="2"/>
            <w:tcMar>
              <w:top w:w="50" w:type="dxa"/>
              <w:left w:w="100" w:type="dxa"/>
            </w:tcMar>
            <w:vAlign w:val="center"/>
          </w:tcPr>
          <w:p w:rsidR="00EA2D1E" w:rsidRPr="00AD0865" w:rsidRDefault="00EA2D1E" w:rsidP="00B5714B">
            <w:pPr>
              <w:spacing w:after="0"/>
              <w:ind w:left="135"/>
              <w:rPr>
                <w:lang w:val="ru-RU"/>
              </w:rPr>
            </w:pPr>
            <w:r w:rsidRPr="00AD08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99" w:type="dxa"/>
          </w:tcPr>
          <w:p w:rsidR="00EA2D1E" w:rsidRPr="00AD0865" w:rsidRDefault="00EA2D1E" w:rsidP="00B571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</w:tr>
    </w:tbl>
    <w:p w:rsidR="00EA2D1E" w:rsidRPr="00EA2D1E" w:rsidRDefault="00EA2D1E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7C26D8" w:rsidRPr="00EA2D1E" w:rsidRDefault="00EA2D1E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EA2D1E">
        <w:rPr>
          <w:b/>
          <w:bCs/>
          <w:color w:val="252525"/>
          <w:spacing w:val="-2"/>
          <w:sz w:val="48"/>
          <w:szCs w:val="48"/>
          <w:lang w:val="ru-RU"/>
        </w:rPr>
        <w:t>Проверяемые требования к результатам освоения ООП и элементы содержания</w:t>
      </w:r>
    </w:p>
    <w:p w:rsidR="007C26D8" w:rsidRPr="00EA2D1E" w:rsidRDefault="00EA2D1E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EA2D1E">
        <w:rPr>
          <w:b/>
          <w:bCs/>
          <w:color w:val="252525"/>
          <w:spacing w:val="-2"/>
          <w:sz w:val="42"/>
          <w:szCs w:val="42"/>
          <w:lang w:val="ru-RU"/>
        </w:rPr>
        <w:t>10 класс</w:t>
      </w:r>
    </w:p>
    <w:p w:rsidR="007C26D8" w:rsidRPr="00EA2D1E" w:rsidRDefault="00EA2D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Проверяемые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результатам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освоения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ООП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7964"/>
      </w:tblGrid>
      <w:tr w:rsidR="007C26D8" w:rsidRPr="00EA2D1E"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0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Проверяемые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предметные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результаты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освоения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основной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образовательной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среднего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общего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образования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C26D8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7C26D8" w:rsidRPr="00EA2D1E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точка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плоскость</w:t>
            </w:r>
          </w:p>
        </w:tc>
      </w:tr>
      <w:tr w:rsidR="007C26D8" w:rsidRPr="00EA2D1E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аксиомы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стереометрии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следствия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</w:p>
        </w:tc>
      </w:tr>
      <w:tr w:rsidR="007C26D8" w:rsidRPr="00EA2D1E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параллельность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перпендикулярность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плоскостей</w:t>
            </w:r>
          </w:p>
        </w:tc>
      </w:tr>
      <w:tr w:rsidR="007C26D8" w:rsidRPr="00EA2D1E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взаимное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расположение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плоскостей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</w:t>
            </w:r>
          </w:p>
        </w:tc>
      </w:tr>
      <w:tr w:rsidR="007C26D8" w:rsidRPr="00EA2D1E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двугранный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грани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двугранного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ребро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двугранного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линейный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двугранного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градусная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двугранного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угла</w:t>
            </w:r>
          </w:p>
        </w:tc>
      </w:tr>
      <w:tr w:rsidR="007C26D8" w:rsidRPr="00EA2D1E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выпуклый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невыпуклый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</w:t>
            </w:r>
          </w:p>
        </w:tc>
      </w:tr>
      <w:tr w:rsidR="007C26D8" w:rsidRPr="00EA2D1E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пирамида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призма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прямоугольный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параллелепипед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куб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7C26D8" w:rsidRPr="00EA2D1E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выбирая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основания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классификации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выпуклые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невыпуклые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наклонные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параллелепипеды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7C26D8" w:rsidRPr="00EA2D1E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7.9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секущая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сечение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многогранников</w:t>
            </w:r>
          </w:p>
        </w:tc>
      </w:tr>
      <w:tr w:rsidR="007C26D8" w:rsidRPr="00EA2D1E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Объяснять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принципы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сечений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используя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следов</w:t>
            </w:r>
          </w:p>
        </w:tc>
      </w:tr>
      <w:tr w:rsidR="007C26D8" w:rsidRPr="00EA2D1E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сечения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методом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следов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выносные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чертежи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рисунков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фигур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сверху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сбоку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снизу</w:t>
            </w:r>
          </w:p>
        </w:tc>
      </w:tr>
      <w:tr w:rsidR="007C26D8" w:rsidRPr="00EA2D1E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7.12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нахождение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величин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образцам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алгоритмам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известные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стандартных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расстояний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двумя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точками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точки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точки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скрещивающимися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прямыми</w:t>
            </w:r>
          </w:p>
        </w:tc>
      </w:tr>
      <w:tr w:rsidR="007C26D8" w:rsidRPr="00EA2D1E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7.13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нахождение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величин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образцам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алгоритмам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известные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аналитические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стандартных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скрещивающимися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прямыми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плоскостью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двугранных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углов</w:t>
            </w:r>
          </w:p>
        </w:tc>
      </w:tr>
      <w:tr w:rsidR="007C26D8" w:rsidRPr="00EA2D1E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7.14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поверхностей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призма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пирамида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соотношения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хностей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подобных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многогранников</w:t>
            </w:r>
          </w:p>
        </w:tc>
      </w:tr>
      <w:tr w:rsidR="007C26D8" w:rsidRPr="00EA2D1E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7.15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симметрия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центр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симметрии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центр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симметрии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фигуры</w:t>
            </w:r>
          </w:p>
        </w:tc>
      </w:tr>
      <w:tr w:rsidR="007C26D8" w:rsidRPr="00EA2D1E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7.16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Извлекать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преобразовывать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интерпретировать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пространственных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фигурах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представленную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чертежах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рисунках</w:t>
            </w:r>
          </w:p>
        </w:tc>
      </w:tr>
      <w:tr w:rsidR="007C26D8" w:rsidRPr="00EA2D1E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7.17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факты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стереометрических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предполагающих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несколько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шагов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если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форме</w:t>
            </w:r>
          </w:p>
        </w:tc>
      </w:tr>
      <w:tr w:rsidR="007C26D8" w:rsidRPr="00EA2D1E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простейшие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коммуникационные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стереометрических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</w:p>
        </w:tc>
      </w:tr>
      <w:tr w:rsidR="007C26D8" w:rsidRPr="00EA2D1E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7.19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Приводить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закономерностей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природе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проявление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искусстве</w:t>
            </w:r>
          </w:p>
        </w:tc>
      </w:tr>
      <w:tr w:rsidR="007C26D8" w:rsidRPr="00EA2D1E">
        <w:tc>
          <w:tcPr>
            <w:tcW w:w="144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7.20</w:t>
            </w:r>
          </w:p>
        </w:tc>
        <w:tc>
          <w:tcPr>
            <w:tcW w:w="1020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тике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ситуации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сформулированной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проблемы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ситуации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исследовать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теорем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аппарата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алгебры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практические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связанные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нахождением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величин</w:t>
            </w:r>
          </w:p>
        </w:tc>
      </w:tr>
    </w:tbl>
    <w:p w:rsidR="007C26D8" w:rsidRDefault="00EA2D1E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Проверяемые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элементы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содержания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81"/>
        <w:gridCol w:w="8944"/>
      </w:tblGrid>
      <w:tr w:rsidR="007C26D8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28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элемент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содержания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7C26D8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7C26D8" w:rsidRPr="00EA2D1E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стереометрии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Точка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аксиоматическом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стереометрии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аксиомы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стереометрии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следствия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них</w:t>
            </w:r>
          </w:p>
        </w:tc>
      </w:tr>
      <w:tr w:rsidR="007C26D8" w:rsidRPr="00EA2D1E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Взаимное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расположение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пересекающиеся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скрещивающиеся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Параллельность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плоскостей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параллельность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параллельность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сонаправленными</w:t>
            </w:r>
            <w:proofErr w:type="spellEnd"/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сторонами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прямыми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Параллельность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плоскостей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параллельных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лоскостей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Простейшие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пространственные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фигуры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тетраэдр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куб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параллелепипед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сечений</w:t>
            </w:r>
          </w:p>
        </w:tc>
      </w:tr>
      <w:tr w:rsidR="007C26D8" w:rsidRPr="00EA2D1E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Перпендикулярность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перпендикулярные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перпендикулярные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рпендикулярности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теорема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перпендикулярной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плоскостью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двугранный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линейный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двугранного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Перпендикуляр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наклонные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расстояние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точки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расстояние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проекция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фигуры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Перпендикулярность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плоскостей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перпендикулярности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плоскостей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Теорема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перпендикулярах</w:t>
            </w:r>
          </w:p>
        </w:tc>
      </w:tr>
      <w:tr w:rsidR="007C26D8" w:rsidRPr="00EA2D1E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выпуклые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невыпуклые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развертка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Призма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угольная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призма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грани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основания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наклонная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боковая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Параллелепипед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прямоугольный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параллелепипед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Пирамида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угольная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пирамида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грани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основание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рамиды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боковая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пирамиды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усеченная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пирамида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пирамиды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призма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пирамида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треугольная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пирамида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етраэдр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куб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многогранниках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октаэдр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додекаэдр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икосаэдругие</w:t>
            </w:r>
            <w:proofErr w:type="spellEnd"/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Сечения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пирамиды</w:t>
            </w:r>
          </w:p>
        </w:tc>
      </w:tr>
      <w:tr w:rsidR="007C26D8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Симметрия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симметрия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относительно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точки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симметрии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пирамидах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параллелепипедах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правильны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многогранниках</w:t>
            </w:r>
          </w:p>
        </w:tc>
      </w:tr>
      <w:tr w:rsidR="007C26D8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ребра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диагонали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боковой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оснований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теорема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боковой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боковой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вильной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пирамиды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теорема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усеченной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пирамиды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объеме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пирамиды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призмы</w:t>
            </w:r>
          </w:p>
        </w:tc>
      </w:tr>
      <w:tr w:rsidR="007C26D8" w:rsidRPr="00EA2D1E">
        <w:tc>
          <w:tcPr>
            <w:tcW w:w="7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Подобные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Соотношения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поверхностей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подобных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</w:t>
            </w:r>
          </w:p>
        </w:tc>
      </w:tr>
    </w:tbl>
    <w:p w:rsidR="007C26D8" w:rsidRPr="00EA2D1E" w:rsidRDefault="00EA2D1E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EA2D1E">
        <w:rPr>
          <w:b/>
          <w:bCs/>
          <w:color w:val="252525"/>
          <w:spacing w:val="-2"/>
          <w:sz w:val="42"/>
          <w:szCs w:val="42"/>
          <w:lang w:val="ru-RU"/>
        </w:rPr>
        <w:t>11 класс</w:t>
      </w:r>
    </w:p>
    <w:p w:rsidR="007C26D8" w:rsidRPr="00EA2D1E" w:rsidRDefault="00EA2D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Проверяемые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результатам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освоения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ООП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7964"/>
      </w:tblGrid>
      <w:tr w:rsidR="007C26D8" w:rsidRPr="00EA2D1E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Проверяемые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предметные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результаты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освоения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основной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образовательной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среднего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общего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образования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C26D8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цилиндрическая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образующие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цилиндрической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цилиндр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коническая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образующие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конической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конус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сферическая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поверхность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вращения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цилиндр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конус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шар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Объяснять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вращения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взаимное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расположение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плоскости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шаровой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сегмент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основание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сегмента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высота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сегмента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шаровой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основание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шарового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высота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шарового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шаровой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сектор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поверхностей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вращения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6.7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вписанный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описанный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около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вписанная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вращения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соотношения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поверхностей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подобных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Изображать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фигуры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чертежных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инструментов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выносные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чертежи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рисунков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фигур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сверху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сбоку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снизу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сечения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вращения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Извлекать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интерпретировать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преобразовывать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пространственных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фигурах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представленную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чертежах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рисунках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факты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стереометрических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предполагающих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несколько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шагов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если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форме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действия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вычитания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умножения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объяснять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какими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обладают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6.15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параллелепипеда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сложении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векторов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6.16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декартовы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координаты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равенство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координаты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скалярное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произведение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коллинеарные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компланарные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векторы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Находить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произведение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скалярное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произведение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раскладывать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неколлинеарным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векторам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декартовой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координат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6.19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простейшие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векторно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координатного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метода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6.20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доказательство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нахождение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величин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образцам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алгоритмам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известные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стандартных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6.21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простейшие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коммуникационные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стереометрических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6.22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Приводить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закономерностей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природе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проявление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искусстве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6.23</w:t>
            </w:r>
          </w:p>
        </w:tc>
        <w:tc>
          <w:tcPr>
            <w:tcW w:w="992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практике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ситуации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поиска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сформулированной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проблемы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ситуации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исследовать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теорем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аппарата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алгебры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практические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связанные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нахождением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величин</w:t>
            </w:r>
          </w:p>
        </w:tc>
      </w:tr>
    </w:tbl>
    <w:p w:rsidR="007C26D8" w:rsidRDefault="00EA2D1E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Проверяемые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элементы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содержания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89"/>
        <w:gridCol w:w="8736"/>
      </w:tblGrid>
      <w:tr w:rsidR="007C26D8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2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элемент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содержания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7C26D8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7C26D8" w:rsidRPr="00EA2D1E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Цилиндрическая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образующие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цилиндрической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цилиндрической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Цилиндр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основания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боковая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образующая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боковой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поверхности</w:t>
            </w:r>
          </w:p>
        </w:tc>
      </w:tr>
      <w:tr w:rsidR="007C26D8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Коническая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образующие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конической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вершина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конической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Конус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основание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вершина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образующая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боковой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Усеченный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конус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образующие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высота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боковая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поверхность</w:t>
            </w:r>
          </w:p>
        </w:tc>
      </w:tr>
      <w:tr w:rsidR="007C26D8" w:rsidRPr="00EA2D1E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шар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центр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радиус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диаметр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Взаимное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расположение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касательная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сферы</w:t>
            </w:r>
          </w:p>
        </w:tc>
      </w:tr>
      <w:tr w:rsidR="007C26D8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Изображение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вращения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цилиндра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конуса</w:t>
            </w:r>
            <w:proofErr w:type="spellEnd"/>
          </w:p>
        </w:tc>
      </w:tr>
      <w:tr w:rsidR="007C26D8" w:rsidRPr="00EA2D1E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Комбинации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вращения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описанный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около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вписанная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вращения</w:t>
            </w:r>
          </w:p>
        </w:tc>
      </w:tr>
      <w:tr w:rsidR="007C26D8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Теорема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прямоугольного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параллелепипеда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следствия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цилиндра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конуса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шара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площадь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сферы</w:t>
            </w:r>
          </w:p>
        </w:tc>
      </w:tr>
      <w:tr w:rsidR="007C26D8" w:rsidRPr="00EA2D1E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Подобные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Соотношения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поверхностей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объемам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подобных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</w:t>
            </w:r>
          </w:p>
        </w:tc>
      </w:tr>
      <w:tr w:rsidR="007C26D8" w:rsidRPr="00EA2D1E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Сечения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цилиндра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параллельно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перпендикулярно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сечения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конуса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параллельное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основанию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проходящее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через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вершину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сечения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шара</w:t>
            </w:r>
          </w:p>
        </w:tc>
      </w:tr>
      <w:tr w:rsidR="007C26D8" w:rsidRPr="00EA2D1E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вычитание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Умножение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Разложение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некомпланарным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векторам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параллелепипеда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связанных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действий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векторами</w:t>
            </w:r>
          </w:p>
        </w:tc>
      </w:tr>
      <w:tr w:rsidR="007C26D8"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092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Прямоугольная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координат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Координаты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Простейшие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координатах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Скалярное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произведение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прямыми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Координатно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векторный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метод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геометрических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задач</w:t>
            </w:r>
          </w:p>
        </w:tc>
      </w:tr>
    </w:tbl>
    <w:p w:rsidR="007C26D8" w:rsidRPr="00EA2D1E" w:rsidRDefault="00EA2D1E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EA2D1E">
        <w:rPr>
          <w:b/>
          <w:bCs/>
          <w:color w:val="252525"/>
          <w:spacing w:val="-2"/>
          <w:sz w:val="48"/>
          <w:szCs w:val="48"/>
          <w:lang w:val="ru-RU"/>
        </w:rPr>
        <w:t>Проверяемые на ЕГЭ по математике требования к результатам освоения ООП СОО</w:t>
      </w:r>
    </w:p>
    <w:p w:rsidR="007C26D8" w:rsidRPr="00EA2D1E" w:rsidRDefault="00EA2D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ЕГЭ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математике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используется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кодификатор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проверяемых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ООП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EA2D1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C26D8" w:rsidRPr="00EA2D1E" w:rsidRDefault="00EA2D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кодификатор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проверяемых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требований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результатам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освоения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ООП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61"/>
        <w:gridCol w:w="7964"/>
      </w:tblGrid>
      <w:tr w:rsidR="007C26D8" w:rsidRPr="00EA2D1E"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требования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74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Проверяемые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треб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ования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предметным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результатам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освоения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основной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образовательной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программы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среднего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общего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образования</w:t>
            </w:r>
            <w:r w:rsidRPr="00EA2D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bookmarkStart w:id="1" w:name="_GoBack" w:colFirst="1" w:colLast="1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Владение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доказательств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аксиома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теорема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следствие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доказательство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равносильные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формулировки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обратное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противоположное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приводить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контрпримеры</w:t>
            </w:r>
            <w:proofErr w:type="spellEnd"/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индукции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проводить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доказательные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рассуждения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ешении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логическую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рассуждений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множество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подмножество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над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множествами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теоретико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множественный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аппарат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описания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реальных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явлений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дерево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цикл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описывать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натур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альное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степень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целым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показателем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корень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натуральной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степени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степень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рациональным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показателем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степень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действительным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показателем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логарифм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синус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косинус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тангенс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произвольного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остаток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рациональное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иррациональное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множества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натуральных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рациональных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действительных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делимости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наименьший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делитель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наименьшее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кратное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алгоритм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Евклида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позиционным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счисления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значений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преобразования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выражений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степенями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логарифмами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преобразования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дробно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рациональных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выражений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прогрессия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грессия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бесконечно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убывающая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прогрессия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рекуррентных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комплексное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сопряженные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комплексные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модуль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аргумент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комплексного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рма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комплексных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алгебраическая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действия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комплексными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приводить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комплексных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матрица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×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2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3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×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3,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определитель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матрицы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смысл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определителя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рациональные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иррациональные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показательные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степенные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логарифмические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неравенства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тождество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тождествен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преобразование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неравенство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неравенств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равносильность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неравенств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неравенства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неравенства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параметром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неравенства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областей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реальной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четность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периодичность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ограниченность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монотонность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экстремум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наибольшее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наименьшее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промежутке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непрерывная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асимптоты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физический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смысл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первообразная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интеграл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асимптоты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произведения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частного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композиции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находить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касательной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находить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элементарных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производную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исслед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ования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находить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наибольшие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наименьшие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многочленов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аппарата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производную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нахождения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наилучшего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прикладных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экономических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задачах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находить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фигур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интеграла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приводить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моделирования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дифференциальных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уравнений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обратная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композиция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линейная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квадратичная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рациональная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степенная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обратные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показательная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логарифмическая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преобразования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зависимостей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реальной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выражать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зависимости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величинами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неравенс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параметрами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изображать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координатной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множества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неравенств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текстовые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типов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проценты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доли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услуг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налоги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управления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личными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семейными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финансами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выражения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неравенства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исследовать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полученное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правдоподобность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ситуации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ыке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выражения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неравенства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исследовать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аппарата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алгебры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интерпретировать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среднее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наибольшее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наименьшее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размах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дисперсия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стандартное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отклонение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числового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набора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извлекать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интерпретировать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представленную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таблицах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диаграммах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графиках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отражающую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реальных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явлений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предст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авлять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диаграмм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исследовать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статистические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графически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исследовать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совместные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наблюдения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диаграмм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рассеивания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линейной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регрессии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случайный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опыт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случайное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событие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вероятность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случайного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события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вероятность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умножения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вероятностей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вероятности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Бернулл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комбинаторные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факты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вероятности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реальных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событий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случайная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величина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распределение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вероятностей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ожидание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дисперсия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стандартное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отклонение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случайной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величины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распределения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плотности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равномерного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показательного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нормального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распределений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распределений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знакомство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больших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выборочных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исследований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приводить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проявления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больших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природных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общественных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явлениях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сочетание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перестановка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сочетаний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перестановок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бином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Ньютона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комбинаторные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факты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рассуждения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вероятности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альных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событий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вероятностную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интерпретировать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точка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отрезок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луч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величина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двугранный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трехгранный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скрещивающиеся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ямые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параллельность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перпендикулярность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плоскостей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прямыми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плоскостью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расстояние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точки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расстояние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прямыми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расстояние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ении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факты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теоремы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планиметрии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оценивать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размеры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объектов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окружающего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величин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связанные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практические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фигуры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фигуры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сечение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куб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параллелепипед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призма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пирамида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фигура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вращения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цилиндр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конус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шар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пирамиды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конуса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цилин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куба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прямоугольного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параллелепипеда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пирамиды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цилиндра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конуса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шара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развертка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сечения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конуса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цилиндра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основанию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сечение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шара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касающаяся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цилиндра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конуса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сечение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изображать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многогранники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фигуры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вращения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сечения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помощью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фигур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фигур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выдвигать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гипотезы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войствах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признаках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фигур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обосновывать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опровергать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проводить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классификацию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фигур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признакам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необходимые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дополнительные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построения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параллельный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перенос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симметрия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поворот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преобразование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подобия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подобные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фигуры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равные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подобные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фигуры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природе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архитектуре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наход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величины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длина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реальной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вычислять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величины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длина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используя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поверхности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пирамиды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конуса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цилиндра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площадь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куба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прямоугольного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параллелепипеда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пирамиды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цилиндра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конуса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шара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находить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объемов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подобных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фигур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оперировать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моугольная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координат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координаты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точки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координаты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сумма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произведение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разложение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базису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скалярное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произведение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векторное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произведение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угол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между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векторный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оординатный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предметов</w:t>
            </w:r>
          </w:p>
        </w:tc>
      </w:tr>
      <w:tr w:rsidR="007C26D8" w:rsidRPr="00EA2D1E">
        <w:tc>
          <w:tcPr>
            <w:tcW w:w="162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974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 w:rsidP="00EA2D1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выбирать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подходящий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понимание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значимости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природных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общественных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процессов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явлений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распознавать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проявление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законов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приводить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примеры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открытий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российской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мировой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математической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науки</w:t>
            </w:r>
          </w:p>
        </w:tc>
      </w:tr>
    </w:tbl>
    <w:bookmarkEnd w:id="1"/>
    <w:p w:rsidR="007C26D8" w:rsidRPr="00EA2D1E" w:rsidRDefault="00EA2D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элементов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содержания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проверяемых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ЕГЭ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A2D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математике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16"/>
        <w:gridCol w:w="9009"/>
      </w:tblGrid>
      <w:tr w:rsidR="007C26D8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28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Проверяемый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элемент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содержания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вычисления</w:t>
            </w:r>
          </w:p>
        </w:tc>
      </w:tr>
      <w:tr w:rsidR="007C26D8" w:rsidRPr="00EA2D1E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Натуральные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делимости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чисел</w:t>
            </w:r>
          </w:p>
        </w:tc>
      </w:tr>
      <w:tr w:rsidR="007C26D8" w:rsidRPr="00EA2D1E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Рациональные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Обыкновенные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десятичные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дроби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проценты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бесконечные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периодические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дроби</w:t>
            </w:r>
          </w:p>
        </w:tc>
      </w:tr>
      <w:tr w:rsidR="007C26D8" w:rsidRPr="00EA2D1E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корень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натуральной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степени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Действия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арифметическими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корнями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натуральной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степени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Степень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целым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показателем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Степень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рациональным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показателем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степени</w:t>
            </w:r>
            <w:proofErr w:type="spellEnd"/>
          </w:p>
        </w:tc>
      </w:tr>
      <w:tr w:rsidR="007C26D8" w:rsidRPr="00EA2D1E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Синус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косинус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тангенс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числового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аргумента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Арксинус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арккосинус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арктангенс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числового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аргумента</w:t>
            </w:r>
          </w:p>
        </w:tc>
      </w:tr>
      <w:tr w:rsidR="007C26D8" w:rsidRPr="00EA2D1E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Логарифм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Десятичные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натуральны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логарифмы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Действительные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действительными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Приближенные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округления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прикидка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оценка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результата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вычислений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Преобразование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выражений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Комплексные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числа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Уравнения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неравенства</w:t>
            </w:r>
          </w:p>
        </w:tc>
      </w:tr>
      <w:tr w:rsidR="007C26D8" w:rsidRPr="00EA2D1E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дробно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рациональные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уравнения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Иррациональные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уравнения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уравнения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Показательные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логарифмические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уравнения</w:t>
            </w:r>
          </w:p>
        </w:tc>
      </w:tr>
      <w:tr w:rsidR="007C26D8" w:rsidRPr="00EA2D1E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дробно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рациональные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неравенства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Иррациональные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неравенства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Показательные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логарифмические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неравенства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неравенства</w:t>
            </w:r>
          </w:p>
        </w:tc>
      </w:tr>
      <w:tr w:rsidR="007C26D8" w:rsidRPr="00EA2D1E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совокупности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неравенств</w:t>
            </w:r>
          </w:p>
        </w:tc>
      </w:tr>
      <w:tr w:rsidR="007C26D8" w:rsidRPr="00EA2D1E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неравенства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параметрами</w:t>
            </w:r>
          </w:p>
        </w:tc>
      </w:tr>
      <w:tr w:rsidR="007C26D8" w:rsidRPr="00EA2D1E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Матрица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линейных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Определитель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матрицы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графики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Взаимно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обратные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Четные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нечетные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Периодические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</w:tr>
      <w:tr w:rsidR="007C26D8" w:rsidRPr="00EA2D1E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множество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значений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Нули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Промежутки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знакопостоянства</w:t>
            </w:r>
            <w:proofErr w:type="spellEnd"/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Промежутки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монотонности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Максимумы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минимумы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Наибольшее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наименьшее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промежутке</w:t>
            </w:r>
          </w:p>
        </w:tc>
      </w:tr>
      <w:tr w:rsidR="007C26D8" w:rsidRPr="00EA2D1E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Степенная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натуральным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целым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показателем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корня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n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степени</w:t>
            </w:r>
          </w:p>
        </w:tc>
      </w:tr>
      <w:tr w:rsidR="007C26D8" w:rsidRPr="00EA2D1E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</w:p>
        </w:tc>
      </w:tr>
      <w:tr w:rsidR="007C26D8" w:rsidRPr="00EA2D1E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Показательная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логарифмическая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графики</w:t>
            </w:r>
          </w:p>
        </w:tc>
      </w:tr>
      <w:tr w:rsidR="007C26D8" w:rsidRPr="00EA2D1E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Точки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разрыва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Асимптоты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графиков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Свойства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непрерывных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отрезке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способы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последовательностей</w:t>
            </w:r>
          </w:p>
        </w:tc>
      </w:tr>
      <w:tr w:rsidR="007C26D8" w:rsidRPr="00EA2D1E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Арифметическая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геометрическая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прогрессии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процентов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Начала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математического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анализа</w:t>
            </w:r>
          </w:p>
        </w:tc>
      </w:tr>
      <w:tr w:rsidR="007C26D8" w:rsidRPr="00EA2D1E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Производная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Производные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элементарных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функций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производной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исследованию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функций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монотонность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экстремумы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наибольшего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наименьшего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значения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функции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отрезке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Первообразная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Интеграл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Множества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логика</w:t>
            </w:r>
          </w:p>
        </w:tc>
      </w:tr>
      <w:tr w:rsidR="007C26D8" w:rsidRPr="00EA2D1E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Множество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над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множествами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Диаграммы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Эйлера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-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Венна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Логика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статистика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Описательная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статистика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Вероятность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Комбинаторика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Фигуры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плоскости</w:t>
            </w:r>
          </w:p>
        </w:tc>
      </w:tr>
      <w:tr w:rsidR="007C26D8" w:rsidRPr="00EA2D1E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Pr="00EA2D1E" w:rsidRDefault="00EA2D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Прямые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плоскости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D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пространстве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Многогранники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Тела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поверхности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вращения</w:t>
            </w:r>
          </w:p>
        </w:tc>
      </w:tr>
      <w:tr w:rsidR="007C26D8">
        <w:tc>
          <w:tcPr>
            <w:tcW w:w="63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128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C26D8" w:rsidRDefault="00EA2D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Координаты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векторы</w:t>
            </w:r>
          </w:p>
        </w:tc>
      </w:tr>
    </w:tbl>
    <w:p w:rsidR="00000000" w:rsidRDefault="00EA2D1E"/>
    <w:sectPr w:rsidR="00000000" w:rsidSect="00EA2D1E">
      <w:pgSz w:w="11907" w:h="16839"/>
      <w:pgMar w:top="993" w:right="992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5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534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FC18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FF3A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5117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6912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5A6E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DC1F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6232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8C73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8AC6A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8"/>
  </w:num>
  <w:num w:numId="9">
    <w:abstractNumId w:val="9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7C26D8"/>
    <w:rsid w:val="00B73A5A"/>
    <w:rsid w:val="00E438A1"/>
    <w:rsid w:val="00EA2D1E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82FA9"/>
  <w15:docId w15:val="{C5AD5D3E-DD85-41E2-9A8A-B9BA34A4C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27</Pages>
  <Words>8215</Words>
  <Characters>46829</Characters>
  <Application>Microsoft Office Word</Application>
  <DocSecurity>0</DocSecurity>
  <Lines>390</Lines>
  <Paragraphs>109</Paragraphs>
  <ScaleCrop>false</ScaleCrop>
  <Company/>
  <LinksUpToDate>false</LinksUpToDate>
  <CharactersWithSpaces>54935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cp:lastModifiedBy>Пользователь</cp:lastModifiedBy>
  <cp:revision>2</cp:revision>
  <dcterms:created xsi:type="dcterms:W3CDTF">2011-11-02T04:15:00Z</dcterms:created>
  <dcterms:modified xsi:type="dcterms:W3CDTF">2025-10-01T17:52:00Z</dcterms:modified>
</cp:coreProperties>
</file>